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65010D" w14:textId="41225EFA" w:rsidR="00994E5F" w:rsidRPr="004B7E17" w:rsidRDefault="00F1679E" w:rsidP="00994E5F">
      <w:pPr>
        <w:widowControl w:val="0"/>
        <w:tabs>
          <w:tab w:val="right" w:pos="9639"/>
          <w:tab w:val="right" w:pos="13323"/>
        </w:tabs>
        <w:spacing w:after="0"/>
        <w:jc w:val="both"/>
        <w:rPr>
          <w:rFonts w:ascii="Arial" w:hAnsi="Arial" w:cs="Arial"/>
          <w:b/>
          <w:noProof/>
          <w:sz w:val="24"/>
          <w:szCs w:val="24"/>
          <w:lang w:eastAsia="ja-JP"/>
        </w:rPr>
      </w:pPr>
      <w:r w:rsidRPr="00F1679E">
        <w:rPr>
          <w:rFonts w:ascii="Arial" w:hAnsi="Arial" w:cs="Arial"/>
          <w:b/>
          <w:noProof/>
          <w:sz w:val="24"/>
          <w:szCs w:val="24"/>
        </w:rPr>
        <w:t>3GPPRAN4#</w:t>
      </w:r>
      <w:r w:rsidR="009D1C09">
        <w:rPr>
          <w:rFonts w:ascii="Arial" w:hAnsi="Arial" w:cs="Arial"/>
          <w:b/>
          <w:noProof/>
          <w:sz w:val="24"/>
          <w:szCs w:val="24"/>
        </w:rPr>
        <w:t>8</w:t>
      </w:r>
      <w:r w:rsidR="009E6EDA">
        <w:rPr>
          <w:rFonts w:ascii="Arial" w:hAnsi="Arial" w:cs="Arial"/>
          <w:b/>
          <w:noProof/>
          <w:sz w:val="24"/>
          <w:szCs w:val="24"/>
        </w:rPr>
        <w:t>9</w:t>
      </w:r>
      <w:r w:rsidR="00994E5F" w:rsidRPr="004B7E17">
        <w:rPr>
          <w:rFonts w:ascii="Arial" w:hAnsi="Arial" w:cs="Arial"/>
          <w:b/>
          <w:noProof/>
          <w:sz w:val="24"/>
          <w:szCs w:val="24"/>
        </w:rPr>
        <w:tab/>
      </w:r>
      <w:r w:rsidR="00DB22A3">
        <w:rPr>
          <w:rFonts w:ascii="Arial" w:hAnsi="Arial" w:cs="Arial"/>
          <w:b/>
          <w:bCs/>
          <w:color w:val="808080"/>
          <w:sz w:val="26"/>
          <w:szCs w:val="26"/>
        </w:rPr>
        <w:t>R4-181</w:t>
      </w:r>
      <w:r w:rsidR="007D44B1">
        <w:rPr>
          <w:rFonts w:ascii="Arial" w:hAnsi="Arial" w:cs="Arial"/>
          <w:b/>
          <w:bCs/>
          <w:color w:val="808080"/>
          <w:sz w:val="26"/>
          <w:szCs w:val="26"/>
        </w:rPr>
        <w:t>5923</w:t>
      </w:r>
    </w:p>
    <w:p w14:paraId="6DE6455C" w14:textId="40845CF6" w:rsidR="00994E5F" w:rsidRDefault="009E6EDA" w:rsidP="00994E5F">
      <w:pPr>
        <w:pStyle w:val="Footer"/>
        <w:jc w:val="both"/>
        <w:rPr>
          <w:i w:val="0"/>
          <w:noProof w:val="0"/>
          <w:sz w:val="24"/>
          <w:szCs w:val="24"/>
          <w:lang w:eastAsia="ja-JP"/>
        </w:rPr>
      </w:pPr>
      <w:r>
        <w:rPr>
          <w:rFonts w:eastAsia="SimSun"/>
          <w:i w:val="0"/>
          <w:noProof w:val="0"/>
          <w:sz w:val="24"/>
          <w:szCs w:val="24"/>
        </w:rPr>
        <w:t>Spokane</w:t>
      </w:r>
      <w:r w:rsidR="00994E5F">
        <w:rPr>
          <w:i w:val="0"/>
          <w:noProof w:val="0"/>
          <w:sz w:val="24"/>
          <w:szCs w:val="24"/>
          <w:lang w:eastAsia="ja-JP"/>
        </w:rPr>
        <w:t xml:space="preserve">, </w:t>
      </w:r>
      <w:r>
        <w:rPr>
          <w:i w:val="0"/>
          <w:noProof w:val="0"/>
          <w:sz w:val="24"/>
          <w:szCs w:val="24"/>
          <w:lang w:eastAsia="ja-JP"/>
        </w:rPr>
        <w:t>US</w:t>
      </w:r>
      <w:r w:rsidR="00FB434D">
        <w:rPr>
          <w:i w:val="0"/>
          <w:noProof w:val="0"/>
          <w:sz w:val="24"/>
          <w:szCs w:val="24"/>
          <w:lang w:eastAsia="ja-JP"/>
        </w:rPr>
        <w:t xml:space="preserve">, </w:t>
      </w:r>
      <w:r>
        <w:rPr>
          <w:i w:val="0"/>
          <w:noProof w:val="0"/>
          <w:sz w:val="24"/>
          <w:szCs w:val="24"/>
          <w:lang w:eastAsia="ja-JP"/>
        </w:rPr>
        <w:t>Nov</w:t>
      </w:r>
      <w:r w:rsidR="00012ADE">
        <w:rPr>
          <w:i w:val="0"/>
          <w:noProof w:val="0"/>
          <w:sz w:val="24"/>
          <w:szCs w:val="24"/>
          <w:lang w:eastAsia="ja-JP"/>
        </w:rPr>
        <w:t xml:space="preserve"> </w:t>
      </w:r>
      <w:r>
        <w:rPr>
          <w:i w:val="0"/>
          <w:noProof w:val="0"/>
          <w:sz w:val="24"/>
          <w:szCs w:val="24"/>
          <w:lang w:eastAsia="ja-JP"/>
        </w:rPr>
        <w:t>12</w:t>
      </w:r>
      <w:r w:rsidR="00FB434D" w:rsidRPr="00FB434D">
        <w:rPr>
          <w:i w:val="0"/>
          <w:noProof w:val="0"/>
          <w:sz w:val="24"/>
          <w:szCs w:val="24"/>
          <w:vertAlign w:val="superscript"/>
          <w:lang w:eastAsia="ja-JP"/>
        </w:rPr>
        <w:t>th</w:t>
      </w:r>
      <w:r w:rsidR="00FB434D">
        <w:rPr>
          <w:i w:val="0"/>
          <w:noProof w:val="0"/>
          <w:sz w:val="24"/>
          <w:szCs w:val="24"/>
          <w:lang w:eastAsia="ja-JP"/>
        </w:rPr>
        <w:t xml:space="preserve"> </w:t>
      </w:r>
      <w:r w:rsidR="00012ADE">
        <w:rPr>
          <w:i w:val="0"/>
          <w:noProof w:val="0"/>
          <w:sz w:val="24"/>
          <w:szCs w:val="24"/>
          <w:lang w:eastAsia="ja-JP"/>
        </w:rPr>
        <w:t xml:space="preserve">– </w:t>
      </w:r>
      <w:r>
        <w:rPr>
          <w:i w:val="0"/>
          <w:noProof w:val="0"/>
          <w:sz w:val="24"/>
          <w:szCs w:val="24"/>
          <w:lang w:eastAsia="ja-JP"/>
        </w:rPr>
        <w:t>16</w:t>
      </w:r>
      <w:r w:rsidR="00F1679E" w:rsidRPr="00F1679E">
        <w:rPr>
          <w:i w:val="0"/>
          <w:noProof w:val="0"/>
          <w:sz w:val="24"/>
          <w:szCs w:val="24"/>
          <w:vertAlign w:val="superscript"/>
          <w:lang w:eastAsia="ja-JP"/>
        </w:rPr>
        <w:t>th</w:t>
      </w:r>
      <w:r w:rsidR="00F1679E">
        <w:rPr>
          <w:i w:val="0"/>
          <w:noProof w:val="0"/>
          <w:sz w:val="24"/>
          <w:szCs w:val="24"/>
          <w:lang w:eastAsia="ja-JP"/>
        </w:rPr>
        <w:t xml:space="preserve"> </w:t>
      </w:r>
      <w:r>
        <w:rPr>
          <w:i w:val="0"/>
          <w:noProof w:val="0"/>
          <w:sz w:val="24"/>
          <w:szCs w:val="24"/>
          <w:lang w:eastAsia="ja-JP"/>
        </w:rPr>
        <w:t>2018</w:t>
      </w:r>
      <w:r w:rsidR="00290890">
        <w:rPr>
          <w:i w:val="0"/>
          <w:noProof w:val="0"/>
          <w:sz w:val="24"/>
          <w:szCs w:val="24"/>
          <w:lang w:eastAsia="ja-JP"/>
        </w:rPr>
        <w:t xml:space="preserve"> </w:t>
      </w:r>
    </w:p>
    <w:p w14:paraId="35FFBB28" w14:textId="77777777" w:rsidR="005E74BD" w:rsidRDefault="005E74BD" w:rsidP="007377BF">
      <w:pPr>
        <w:pStyle w:val="Footer"/>
        <w:jc w:val="both"/>
        <w:rPr>
          <w:noProof w:val="0"/>
        </w:rPr>
      </w:pPr>
    </w:p>
    <w:p w14:paraId="2EBBB431" w14:textId="718DBA85" w:rsidR="007377BF" w:rsidRPr="00A510C0" w:rsidRDefault="007377BF" w:rsidP="007377BF">
      <w:pPr>
        <w:tabs>
          <w:tab w:val="left" w:pos="1985"/>
        </w:tabs>
        <w:ind w:left="1980" w:hanging="1980"/>
        <w:jc w:val="both"/>
        <w:rPr>
          <w:rFonts w:ascii="Arial" w:eastAsia="SimSun" w:hAnsi="Arial"/>
          <w:sz w:val="24"/>
          <w:lang w:eastAsia="zh-CN"/>
        </w:rPr>
      </w:pPr>
      <w:r>
        <w:rPr>
          <w:rFonts w:ascii="Arial" w:hAnsi="Arial"/>
          <w:b/>
          <w:sz w:val="24"/>
        </w:rPr>
        <w:t>Title:</w:t>
      </w:r>
      <w:r>
        <w:rPr>
          <w:rFonts w:ascii="Arial" w:hAnsi="Arial"/>
          <w:sz w:val="24"/>
        </w:rPr>
        <w:t xml:space="preserve"> </w:t>
      </w:r>
      <w:r>
        <w:rPr>
          <w:rFonts w:ascii="Arial" w:hAnsi="Arial"/>
          <w:sz w:val="24"/>
        </w:rPr>
        <w:tab/>
      </w:r>
      <w:r w:rsidR="009E6EDA">
        <w:rPr>
          <w:rFonts w:ascii="Arial" w:hAnsi="Arial"/>
          <w:b/>
          <w:sz w:val="24"/>
        </w:rPr>
        <w:t>UE behavior in BWP switching across SCS</w:t>
      </w:r>
    </w:p>
    <w:p w14:paraId="71FC7A4A" w14:textId="77777777" w:rsidR="007377BF" w:rsidRPr="00D372E9" w:rsidRDefault="007377BF" w:rsidP="007377BF">
      <w:pPr>
        <w:tabs>
          <w:tab w:val="left" w:pos="1985"/>
        </w:tabs>
        <w:jc w:val="both"/>
        <w:rPr>
          <w:rFonts w:ascii="Arial" w:eastAsia="SimSun" w:hAnsi="Arial"/>
          <w:b/>
          <w:sz w:val="24"/>
          <w:lang w:eastAsia="zh-CN"/>
        </w:rPr>
      </w:pPr>
      <w:r>
        <w:rPr>
          <w:rFonts w:ascii="Arial" w:hAnsi="Arial"/>
          <w:b/>
          <w:sz w:val="24"/>
        </w:rPr>
        <w:t xml:space="preserve">Source: </w:t>
      </w:r>
      <w:r>
        <w:rPr>
          <w:rFonts w:ascii="Arial" w:hAnsi="Arial"/>
          <w:b/>
          <w:sz w:val="24"/>
        </w:rPr>
        <w:tab/>
      </w:r>
      <w:r w:rsidRPr="007377BF">
        <w:rPr>
          <w:rFonts w:ascii="Arial" w:eastAsia="SimSun" w:hAnsi="Arial"/>
          <w:b/>
          <w:sz w:val="24"/>
          <w:lang w:eastAsia="zh-CN"/>
        </w:rPr>
        <w:t>Qualcomm Incorporated</w:t>
      </w:r>
    </w:p>
    <w:p w14:paraId="7DEC5573" w14:textId="019E72DD" w:rsidR="007377BF" w:rsidRPr="00D372E9" w:rsidRDefault="007377BF" w:rsidP="007377BF">
      <w:pPr>
        <w:tabs>
          <w:tab w:val="left" w:pos="1985"/>
        </w:tabs>
        <w:jc w:val="both"/>
        <w:rPr>
          <w:rFonts w:ascii="Arial" w:eastAsia="SimSun" w:hAnsi="Arial"/>
          <w:b/>
          <w:sz w:val="24"/>
          <w:lang w:eastAsia="zh-CN"/>
        </w:rPr>
      </w:pPr>
      <w:r w:rsidRPr="00D372E9">
        <w:rPr>
          <w:rFonts w:ascii="Arial" w:hAnsi="Arial"/>
          <w:b/>
          <w:sz w:val="24"/>
        </w:rPr>
        <w:t>Agenda item:</w:t>
      </w:r>
      <w:r w:rsidRPr="00D372E9">
        <w:rPr>
          <w:rFonts w:ascii="Arial" w:hAnsi="Arial"/>
          <w:b/>
          <w:sz w:val="24"/>
        </w:rPr>
        <w:tab/>
      </w:r>
      <w:r w:rsidR="00DB22A3" w:rsidRPr="00DB22A3">
        <w:rPr>
          <w:rFonts w:ascii="Arial" w:hAnsi="Arial"/>
          <w:b/>
          <w:sz w:val="24"/>
        </w:rPr>
        <w:t>7.5.1 - SCS restriction with BWP operation [NR_newRAT-Core]</w:t>
      </w:r>
      <w:r w:rsidR="0044118B">
        <w:rPr>
          <w:rFonts w:ascii="Arial" w:hAnsi="Arial"/>
          <w:b/>
          <w:sz w:val="24"/>
        </w:rPr>
        <w:tab/>
      </w:r>
    </w:p>
    <w:p w14:paraId="6E97249F" w14:textId="77777777" w:rsidR="007377BF" w:rsidRPr="00E15948" w:rsidRDefault="007377BF" w:rsidP="00E15948">
      <w:pPr>
        <w:tabs>
          <w:tab w:val="left" w:pos="1985"/>
        </w:tabs>
        <w:ind w:left="1980" w:hanging="1980"/>
        <w:jc w:val="both"/>
        <w:rPr>
          <w:rFonts w:ascii="Arial" w:eastAsia="SimSun" w:hAnsi="Arial"/>
          <w:b/>
          <w:sz w:val="24"/>
          <w:lang w:eastAsia="zh-CN"/>
        </w:rPr>
      </w:pPr>
      <w:r w:rsidRPr="00D372E9">
        <w:rPr>
          <w:rFonts w:ascii="Arial" w:hAnsi="Arial"/>
          <w:b/>
          <w:sz w:val="24"/>
        </w:rPr>
        <w:t>Document for:</w:t>
      </w:r>
      <w:r w:rsidRPr="00D372E9">
        <w:rPr>
          <w:rFonts w:ascii="Arial" w:hAnsi="Arial"/>
          <w:b/>
          <w:sz w:val="24"/>
        </w:rPr>
        <w:tab/>
      </w:r>
      <w:r w:rsidRPr="00D372E9">
        <w:rPr>
          <w:rFonts w:ascii="Arial" w:eastAsia="SimSun" w:hAnsi="Arial" w:hint="eastAsia"/>
          <w:b/>
          <w:sz w:val="24"/>
          <w:lang w:eastAsia="zh-CN"/>
        </w:rPr>
        <w:t>Discussion</w:t>
      </w:r>
    </w:p>
    <w:p w14:paraId="3764CDBD" w14:textId="77777777" w:rsidR="007377BF" w:rsidRDefault="007D44B1">
      <w:r>
        <w:pict w14:anchorId="3C35B27E">
          <v:rect id="_x0000_i1025" style="width:0;height:1.5pt" o:hralign="center" o:hrstd="t" o:hr="t" fillcolor="#a0a0a0" stroked="f"/>
        </w:pict>
      </w:r>
    </w:p>
    <w:p w14:paraId="3135ADBE" w14:textId="77777777" w:rsidR="00E15948" w:rsidRPr="00E15948" w:rsidRDefault="00E15948" w:rsidP="00E15948">
      <w:pPr>
        <w:pStyle w:val="Heading1"/>
      </w:pPr>
      <w:r w:rsidRPr="00E15948">
        <w:t>Introduction</w:t>
      </w:r>
    </w:p>
    <w:p w14:paraId="735722F1" w14:textId="61D582A6" w:rsidR="00F255F1" w:rsidRDefault="00F255F1" w:rsidP="00F255F1">
      <w:r>
        <w:t xml:space="preserve">In </w:t>
      </w:r>
      <w:r w:rsidR="009E6EDA">
        <w:t>RAN4#88-Bis, WF [1] on BWP switching was agreed. One aspect of the WF was to describe the UE behavior in different deployment scenarios. In this contribution we p</w:t>
      </w:r>
      <w:r w:rsidR="00145127">
        <w:t xml:space="preserve">rovide our view on UE behavior, namely what RF requirements apply and what BWP switching delay requirements apply. </w:t>
      </w:r>
    </w:p>
    <w:p w14:paraId="70E47E58" w14:textId="77777777" w:rsidR="00E15948" w:rsidRDefault="00A40B5A" w:rsidP="00BF71E1">
      <w:pPr>
        <w:pStyle w:val="Heading1"/>
      </w:pPr>
      <w:r>
        <w:t>Discussion</w:t>
      </w:r>
    </w:p>
    <w:p w14:paraId="08CFED7C" w14:textId="77777777" w:rsidR="00486FD2" w:rsidRDefault="00486FD2" w:rsidP="00486FD2">
      <w:pPr>
        <w:pStyle w:val="Heading2"/>
      </w:pPr>
      <w:r>
        <w:t>Background</w:t>
      </w:r>
    </w:p>
    <w:p w14:paraId="2BD656BC" w14:textId="166C8A9A" w:rsidR="00486FD2" w:rsidRDefault="009E6EDA" w:rsidP="0078482A">
      <w:r>
        <w:t xml:space="preserve">In RAN4#88-Bis, a WF [1] on BWP switching was agreed. The WF provides for 4 different scenarios of network deployment as follows </w:t>
      </w:r>
    </w:p>
    <w:p w14:paraId="0B8F8B1E" w14:textId="77777777" w:rsidR="0078695C" w:rsidRPr="009E6EDA" w:rsidRDefault="00205400" w:rsidP="009E6EDA">
      <w:pPr>
        <w:numPr>
          <w:ilvl w:val="0"/>
          <w:numId w:val="14"/>
        </w:numPr>
        <w:rPr>
          <w:i/>
        </w:rPr>
      </w:pPr>
      <w:r w:rsidRPr="009E6EDA">
        <w:rPr>
          <w:i/>
        </w:rPr>
        <w:t>For two carrierBandwidths configured for two different SCS’s</w:t>
      </w:r>
    </w:p>
    <w:p w14:paraId="1CD8A8C3" w14:textId="77777777" w:rsidR="0078695C" w:rsidRPr="009E6EDA" w:rsidRDefault="00205400" w:rsidP="009E6EDA">
      <w:pPr>
        <w:numPr>
          <w:ilvl w:val="1"/>
          <w:numId w:val="14"/>
        </w:numPr>
        <w:rPr>
          <w:i/>
        </w:rPr>
      </w:pPr>
      <w:r w:rsidRPr="009E6EDA">
        <w:rPr>
          <w:i/>
        </w:rPr>
        <w:t>Scenario 1: The carrierBandwidth for two SCS’s do not overlap</w:t>
      </w:r>
    </w:p>
    <w:p w14:paraId="3ECEF06B" w14:textId="77777777" w:rsidR="0078695C" w:rsidRPr="009E6EDA" w:rsidRDefault="00205400" w:rsidP="009E6EDA">
      <w:pPr>
        <w:numPr>
          <w:ilvl w:val="1"/>
          <w:numId w:val="14"/>
        </w:numPr>
        <w:rPr>
          <w:i/>
        </w:rPr>
      </w:pPr>
      <w:r w:rsidRPr="009E6EDA">
        <w:rPr>
          <w:i/>
        </w:rPr>
        <w:t>Scenario 2: The carrierBandwidth for two SCS’s partially overlap</w:t>
      </w:r>
    </w:p>
    <w:p w14:paraId="23EA1FD3" w14:textId="77777777" w:rsidR="0078695C" w:rsidRPr="009E6EDA" w:rsidRDefault="00205400" w:rsidP="009E6EDA">
      <w:pPr>
        <w:numPr>
          <w:ilvl w:val="1"/>
          <w:numId w:val="14"/>
        </w:numPr>
        <w:rPr>
          <w:i/>
        </w:rPr>
      </w:pPr>
      <w:r w:rsidRPr="009E6EDA">
        <w:rPr>
          <w:i/>
        </w:rPr>
        <w:t>Scenario 3: The carrierBandwidth for one SCS is fully contained in the other</w:t>
      </w:r>
    </w:p>
    <w:p w14:paraId="67D3AB28" w14:textId="77777777" w:rsidR="0078695C" w:rsidRPr="009E6EDA" w:rsidRDefault="00205400" w:rsidP="009E6EDA">
      <w:pPr>
        <w:numPr>
          <w:ilvl w:val="1"/>
          <w:numId w:val="14"/>
        </w:numPr>
        <w:rPr>
          <w:i/>
        </w:rPr>
      </w:pPr>
      <w:r w:rsidRPr="009E6EDA">
        <w:rPr>
          <w:i/>
        </w:rPr>
        <w:t>Scenario 4: The carrierBandwidth for two SCS’s fully overlap</w:t>
      </w:r>
    </w:p>
    <w:p w14:paraId="5D0DE30D" w14:textId="58A115E1" w:rsidR="009E6EDA" w:rsidRDefault="009E6EDA" w:rsidP="0078482A"/>
    <w:p w14:paraId="36D12F82" w14:textId="2194DC96" w:rsidR="009E6EDA" w:rsidRDefault="00D732F0" w:rsidP="0078482A">
      <w:r>
        <w:t xml:space="preserve">In this contribution we provide our view on UE behavior in each of the above scenarios. </w:t>
      </w:r>
    </w:p>
    <w:p w14:paraId="6DC3B608" w14:textId="64651644" w:rsidR="00D732F0" w:rsidRDefault="00D732F0" w:rsidP="0078482A">
      <w:r>
        <w:t>Note that UE can be configured with multiple carrierBandwidth’s (one per SCS). The BWP for a SCS lies within the carrierBandwid</w:t>
      </w:r>
      <w:r w:rsidR="00983817">
        <w:t>th</w:t>
      </w:r>
      <w:r>
        <w:t xml:space="preserve"> for that SCS. </w:t>
      </w:r>
    </w:p>
    <w:p w14:paraId="18D4FE52" w14:textId="66BC73AC" w:rsidR="00D732F0" w:rsidRDefault="00D732F0" w:rsidP="0078482A">
      <w:r w:rsidRPr="001A1380">
        <w:rPr>
          <w:b/>
        </w:rPr>
        <w:t>Observation 1</w:t>
      </w:r>
      <w:r>
        <w:t xml:space="preserve">: A BWP with SCS1 lies within the carrierBandwidth of SCS1. </w:t>
      </w:r>
    </w:p>
    <w:p w14:paraId="7638D22A" w14:textId="313B9602" w:rsidR="006A2F12" w:rsidRDefault="006A2F12" w:rsidP="006A2F12">
      <w:r>
        <w:t xml:space="preserve">For a UE configured with two BWP’s with different SCS, one open item has been what RF requirements apply.  In accordance with observation 1, for a BWP </w:t>
      </w:r>
      <w:r w:rsidR="00983817">
        <w:t xml:space="preserve">with </w:t>
      </w:r>
      <w:r>
        <w:t>SCS</w:t>
      </w:r>
      <w:r w:rsidR="00983817">
        <w:t>1</w:t>
      </w:r>
      <w:r>
        <w:t>, the RF requirements the UE needs to satisfy come from the corresponding carrierBandwidth of SCS</w:t>
      </w:r>
      <w:r w:rsidR="00983817">
        <w:t>1</w:t>
      </w:r>
      <w:r>
        <w:t>.</w:t>
      </w:r>
    </w:p>
    <w:p w14:paraId="7902DCA0" w14:textId="77777777" w:rsidR="006A2F12" w:rsidRDefault="006A2F12" w:rsidP="0078482A">
      <w:pPr>
        <w:rPr>
          <w:b/>
        </w:rPr>
      </w:pPr>
    </w:p>
    <w:p w14:paraId="3477E27E" w14:textId="77777777" w:rsidR="006A2F12" w:rsidRDefault="006A2F12" w:rsidP="0078482A">
      <w:pPr>
        <w:rPr>
          <w:b/>
        </w:rPr>
      </w:pPr>
    </w:p>
    <w:p w14:paraId="66AE72A3" w14:textId="3D316685" w:rsidR="00D732F0" w:rsidRDefault="00D76172" w:rsidP="0078482A">
      <w:r>
        <w:rPr>
          <w:b/>
        </w:rPr>
        <w:t>Proposal 1</w:t>
      </w:r>
      <w:r w:rsidR="00D732F0">
        <w:t xml:space="preserve">: For a BWP with SCS1 the UE need to satisfy RF requirements corresponding to </w:t>
      </w:r>
      <w:r w:rsidR="00D732F0" w:rsidRPr="009E6EDA">
        <w:rPr>
          <w:i/>
        </w:rPr>
        <w:t>carrierBandwidth</w:t>
      </w:r>
      <w:r w:rsidR="001A1380">
        <w:t xml:space="preserve"> of SCS1. </w:t>
      </w:r>
    </w:p>
    <w:p w14:paraId="0C972609" w14:textId="2E93C4D1" w:rsidR="001A1380" w:rsidRPr="001A1380" w:rsidRDefault="00145127" w:rsidP="0078482A">
      <w:r>
        <w:t xml:space="preserve">The second aspect of UE behavior would be BWP switching delay in each of the above scenarios. </w:t>
      </w:r>
    </w:p>
    <w:p w14:paraId="571025D9" w14:textId="57020E38" w:rsidR="00D732F0" w:rsidRDefault="001A1380" w:rsidP="0078482A">
      <w:r>
        <w:t>Let CCBW be the span of all the carrierBandwidths configured for a carrier. For clarity, the span here means the smallest BW that encompasses all configured carrierBandwidths. As an example, see the figure below</w:t>
      </w:r>
    </w:p>
    <w:p w14:paraId="02EE7613" w14:textId="1FAFBA27" w:rsidR="001A1380" w:rsidRDefault="00CA726C" w:rsidP="0078482A">
      <w:r w:rsidRPr="00CA726C">
        <w:rPr>
          <w:noProof/>
        </w:rPr>
        <mc:AlternateContent>
          <mc:Choice Requires="wpg">
            <w:drawing>
              <wp:anchor distT="0" distB="0" distL="114300" distR="114300" simplePos="0" relativeHeight="251659264" behindDoc="0" locked="0" layoutInCell="1" allowOverlap="1" wp14:anchorId="30EFEC73" wp14:editId="33852C41">
                <wp:simplePos x="0" y="0"/>
                <wp:positionH relativeFrom="margin">
                  <wp:align>center</wp:align>
                </wp:positionH>
                <wp:positionV relativeFrom="paragraph">
                  <wp:posOffset>146685</wp:posOffset>
                </wp:positionV>
                <wp:extent cx="4889073" cy="2015360"/>
                <wp:effectExtent l="0" t="0" r="26035" b="4445"/>
                <wp:wrapNone/>
                <wp:docPr id="17" name="Group 16">
                  <a:extLst xmlns:a="http://schemas.openxmlformats.org/drawingml/2006/main">
                    <a:ext uri="{FF2B5EF4-FFF2-40B4-BE49-F238E27FC236}">
                      <a16:creationId xmlns:a16="http://schemas.microsoft.com/office/drawing/2014/main" id="{C76845F7-1A70-4ECA-BC88-E9969FE9FA03}"/>
                    </a:ext>
                  </a:extLst>
                </wp:docPr>
                <wp:cNvGraphicFramePr/>
                <a:graphic xmlns:a="http://schemas.openxmlformats.org/drawingml/2006/main">
                  <a:graphicData uri="http://schemas.microsoft.com/office/word/2010/wordprocessingGroup">
                    <wpg:wgp>
                      <wpg:cNvGrpSpPr/>
                      <wpg:grpSpPr>
                        <a:xfrm>
                          <a:off x="0" y="0"/>
                          <a:ext cx="4889073" cy="2015360"/>
                          <a:chOff x="0" y="0"/>
                          <a:chExt cx="4889073" cy="2015360"/>
                        </a:xfrm>
                      </wpg:grpSpPr>
                      <wps:wsp>
                        <wps:cNvPr id="2" name="Straight Connector 2">
                          <a:extLst>
                            <a:ext uri="{FF2B5EF4-FFF2-40B4-BE49-F238E27FC236}">
                              <a16:creationId xmlns:a16="http://schemas.microsoft.com/office/drawing/2014/main" id="{AD3FED2A-4EBB-4F36-80C5-C17D255DC744}"/>
                            </a:ext>
                          </a:extLst>
                        </wps:cNvPr>
                        <wps:cNvCnPr/>
                        <wps:spPr>
                          <a:xfrm>
                            <a:off x="0" y="411061"/>
                            <a:ext cx="470304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 name="Rectangle 3">
                          <a:extLst>
                            <a:ext uri="{FF2B5EF4-FFF2-40B4-BE49-F238E27FC236}">
                              <a16:creationId xmlns:a16="http://schemas.microsoft.com/office/drawing/2014/main" id="{42BB628E-96C6-4CA9-9E83-B94758004B77}"/>
                            </a:ext>
                          </a:extLst>
                        </wps:cNvPr>
                        <wps:cNvSpPr/>
                        <wps:spPr>
                          <a:xfrm>
                            <a:off x="616471" y="0"/>
                            <a:ext cx="1921079" cy="4110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80A1A6C" w14:textId="77777777" w:rsidR="00CA726C" w:rsidRDefault="00CA726C" w:rsidP="00CA726C">
                              <w:pPr>
                                <w:pStyle w:val="NormalWeb"/>
                                <w:spacing w:before="0" w:beforeAutospacing="0" w:after="0" w:afterAutospacing="0"/>
                                <w:jc w:val="center"/>
                              </w:pPr>
                              <w:r>
                                <w:rPr>
                                  <w:rFonts w:asciiTheme="minorHAnsi" w:hAnsi="Calibri" w:cstheme="minorBidi"/>
                                  <w:color w:val="FFFFFF" w:themeColor="light1"/>
                                  <w:kern w:val="24"/>
                                </w:rPr>
                                <w:t xml:space="preserve"> carrierBandwidth1, SCS1</w:t>
                              </w:r>
                            </w:p>
                          </w:txbxContent>
                        </wps:txbx>
                        <wps:bodyPr rtlCol="0" anchor="ctr"/>
                      </wps:wsp>
                      <wps:wsp>
                        <wps:cNvPr id="4" name="Rectangle 4">
                          <a:extLst>
                            <a:ext uri="{FF2B5EF4-FFF2-40B4-BE49-F238E27FC236}">
                              <a16:creationId xmlns:a16="http://schemas.microsoft.com/office/drawing/2014/main" id="{0A1F660B-5CF7-49E9-9A98-94AEB89FFD8F}"/>
                            </a:ext>
                          </a:extLst>
                        </wps:cNvPr>
                        <wps:cNvSpPr/>
                        <wps:spPr>
                          <a:xfrm>
                            <a:off x="3288993" y="915799"/>
                            <a:ext cx="1414053" cy="411061"/>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A48D5B" w14:textId="53866E88" w:rsidR="00CA726C" w:rsidRDefault="00205400" w:rsidP="00CA726C">
                              <w:pPr>
                                <w:pStyle w:val="NormalWeb"/>
                                <w:spacing w:before="0" w:beforeAutospacing="0" w:after="0" w:afterAutospacing="0"/>
                                <w:jc w:val="center"/>
                              </w:pPr>
                              <w:r>
                                <w:rPr>
                                  <w:rFonts w:asciiTheme="minorHAnsi" w:hAnsi="Calibri" w:cstheme="minorBidi"/>
                                  <w:color w:val="FFFFFF" w:themeColor="light1"/>
                                  <w:kern w:val="24"/>
                                </w:rPr>
                                <w:t>carrierBandwidth</w:t>
                              </w:r>
                              <w:r w:rsidR="00CA726C">
                                <w:rPr>
                                  <w:rFonts w:asciiTheme="minorHAnsi" w:hAnsi="Calibri" w:cstheme="minorBidi"/>
                                  <w:color w:val="FFFFFF" w:themeColor="light1"/>
                                  <w:kern w:val="24"/>
                                </w:rPr>
                                <w:t>2, SCS2</w:t>
                              </w:r>
                            </w:p>
                          </w:txbxContent>
                        </wps:txbx>
                        <wps:bodyPr rtlCol="0" anchor="ctr"/>
                      </wps:wsp>
                      <wps:wsp>
                        <wps:cNvPr id="5" name="Straight Connector 5">
                          <a:extLst>
                            <a:ext uri="{FF2B5EF4-FFF2-40B4-BE49-F238E27FC236}">
                              <a16:creationId xmlns:a16="http://schemas.microsoft.com/office/drawing/2014/main" id="{3881F971-4EB2-4C6B-8C5C-D88059170F04}"/>
                            </a:ext>
                          </a:extLst>
                        </wps:cNvPr>
                        <wps:cNvCnPr/>
                        <wps:spPr>
                          <a:xfrm>
                            <a:off x="186027" y="1326860"/>
                            <a:ext cx="4703046" cy="0"/>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 name="TextBox 7">
                          <a:extLst>
                            <a:ext uri="{FF2B5EF4-FFF2-40B4-BE49-F238E27FC236}">
                              <a16:creationId xmlns:a16="http://schemas.microsoft.com/office/drawing/2014/main" id="{C5F18FE4-8D0D-4860-B5A6-631B30432001}"/>
                            </a:ext>
                          </a:extLst>
                        </wps:cNvPr>
                        <wps:cNvSpPr txBox="1"/>
                        <wps:spPr>
                          <a:xfrm>
                            <a:off x="2235677" y="1737865"/>
                            <a:ext cx="562610" cy="277495"/>
                          </a:xfrm>
                          <a:prstGeom prst="rect">
                            <a:avLst/>
                          </a:prstGeom>
                          <a:noFill/>
                        </wps:spPr>
                        <wps:txbx>
                          <w:txbxContent>
                            <w:p w14:paraId="31CFBA05" w14:textId="77777777" w:rsidR="00CA726C" w:rsidRDefault="00CA726C" w:rsidP="00CA726C">
                              <w:pPr>
                                <w:pStyle w:val="NormalWeb"/>
                                <w:spacing w:before="0" w:beforeAutospacing="0" w:after="0" w:afterAutospacing="0"/>
                              </w:pPr>
                              <w:r>
                                <w:rPr>
                                  <w:rFonts w:asciiTheme="minorHAnsi" w:hAnsi="Calibri" w:cstheme="minorBidi"/>
                                  <w:color w:val="000000" w:themeColor="text1"/>
                                  <w:kern w:val="24"/>
                                </w:rPr>
                                <w:t xml:space="preserve">CCBW  </w:t>
                              </w:r>
                            </w:p>
                          </w:txbxContent>
                        </wps:txbx>
                        <wps:bodyPr wrap="none" rtlCol="0">
                          <a:spAutoFit/>
                        </wps:bodyPr>
                      </wps:wsp>
                      <wps:wsp>
                        <wps:cNvPr id="7" name="Straight Connector 7">
                          <a:extLst>
                            <a:ext uri="{FF2B5EF4-FFF2-40B4-BE49-F238E27FC236}">
                              <a16:creationId xmlns:a16="http://schemas.microsoft.com/office/drawing/2014/main" id="{0DBD665E-2990-4729-A581-09795B1DEBC1}"/>
                            </a:ext>
                          </a:extLst>
                        </wps:cNvPr>
                        <wps:cNvCnPr/>
                        <wps:spPr>
                          <a:xfrm>
                            <a:off x="612393" y="411061"/>
                            <a:ext cx="0" cy="144298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8" name="Straight Connector 8">
                          <a:extLst>
                            <a:ext uri="{FF2B5EF4-FFF2-40B4-BE49-F238E27FC236}">
                              <a16:creationId xmlns:a16="http://schemas.microsoft.com/office/drawing/2014/main" id="{5AAE68C7-41F1-42FA-8B1F-DB6827628C1A}"/>
                            </a:ext>
                          </a:extLst>
                        </wps:cNvPr>
                        <wps:cNvCnPr/>
                        <wps:spPr>
                          <a:xfrm>
                            <a:off x="4703046" y="1326860"/>
                            <a:ext cx="0" cy="619352"/>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9" name="Straight Arrow Connector 9">
                          <a:extLst>
                            <a:ext uri="{FF2B5EF4-FFF2-40B4-BE49-F238E27FC236}">
                              <a16:creationId xmlns:a16="http://schemas.microsoft.com/office/drawing/2014/main" id="{C36184B0-E29D-4600-BA0E-B1AEB38AD4A1}"/>
                            </a:ext>
                          </a:extLst>
                        </wps:cNvPr>
                        <wps:cNvCnPr/>
                        <wps:spPr>
                          <a:xfrm>
                            <a:off x="612393" y="1581371"/>
                            <a:ext cx="4090653" cy="0"/>
                          </a:xfrm>
                          <a:prstGeom prst="straightConnector1">
                            <a:avLst/>
                          </a:prstGeom>
                          <a:ln>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30EFEC73" id="Group 16" o:spid="_x0000_s1026" style="position:absolute;margin-left:0;margin-top:11.55pt;width:384.95pt;height:158.7pt;z-index:251659264;mso-position-horizontal:center;mso-position-horizontal-relative:margin" coordsize="48890,20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">
                <v:line id="Straight Connector 2" o:spid="_x0000_s1027" style="position:absolute;visibility:visible;mso-wrap-style:square" from="0,4110" to="47030,4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" strokecolor="#4472c4 [3204]" strokeweight=".5pt">
                  <v:stroke joinstyle="miter"/>
                </v:line>
                <v:rect id="Rectangle 3" o:spid="_x0000_s1028" style="position:absolute;left:6164;width:19211;height:41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6EV/vgAAANoAAAAPAAAAZHJzL2Rvd25yZXYueG1sRI/disIw&#10;EIXvBd8hjOCdTVVw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KLoRX++AAAA2gAAAA8AAAAAAAAA&#10;AAAAAAAABwIAAGRycy9kb3ducmV2LnhtbFBLBQYAAAAAAwADALcAAADyAgAAAAA=&#10;" fillcolor="#4472c4 [3204]" strokecolor="#1f3763 [1604]" strokeweight="1pt">
                  <v:textbox>
                    <w:txbxContent>
                      <w:p w14:paraId="480A1A6C" w14:textId="77777777" w:rsidR="00CA726C" w:rsidRDefault="00CA726C" w:rsidP="00CA726C">
                        <w:pPr>
                          <w:pStyle w:val="NormalWeb"/>
                          <w:spacing w:before="0" w:beforeAutospacing="0" w:after="0" w:afterAutospacing="0"/>
                          <w:jc w:val="center"/>
                        </w:pPr>
                        <w:r>
                          <w:rPr>
                            <w:rFonts w:asciiTheme="minorHAnsi" w:hAnsi="Calibri" w:cstheme="minorBidi"/>
                            <w:color w:val="FFFFFF" w:themeColor="light1"/>
                            <w:kern w:val="24"/>
                          </w:rPr>
                          <w:t xml:space="preserve"> carrierBandwidth1, SCS1</w:t>
                        </w:r>
                        <w:bookmarkStart w:id="1" w:name="_GoBack"/>
                        <w:bookmarkEnd w:id="1"/>
                      </w:p>
                    </w:txbxContent>
                  </v:textbox>
                </v:rect>
                <v:rect id="Rectangle 4" o:spid="_x0000_s1029" style="position:absolute;left:32889;top:9157;width:14141;height:41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d0LvgAAANoAAAAPAAAAZHJzL2Rvd25yZXYueG1sRI/disIw&#10;EIXvBd8hjOCdTRVx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C0B3Qu+AAAA2gAAAA8AAAAAAAAA&#10;AAAAAAAABwIAAGRycy9kb3ducmV2LnhtbFBLBQYAAAAAAwADALcAAADyAgAAAAA=&#10;" fillcolor="#4472c4 [3204]" strokecolor="#1f3763 [1604]" strokeweight="1pt">
                  <v:textbox>
                    <w:txbxContent>
                      <w:p w14:paraId="46A48D5B" w14:textId="53866E88" w:rsidR="00CA726C" w:rsidRDefault="00205400" w:rsidP="00CA726C">
                        <w:pPr>
                          <w:pStyle w:val="NormalWeb"/>
                          <w:spacing w:before="0" w:beforeAutospacing="0" w:after="0" w:afterAutospacing="0"/>
                          <w:jc w:val="center"/>
                        </w:pPr>
                        <w:r>
                          <w:rPr>
                            <w:rFonts w:asciiTheme="minorHAnsi" w:hAnsi="Calibri" w:cstheme="minorBidi"/>
                            <w:color w:val="FFFFFF" w:themeColor="light1"/>
                            <w:kern w:val="24"/>
                          </w:rPr>
                          <w:t>carrierBandwidth</w:t>
                        </w:r>
                        <w:r w:rsidR="00CA726C">
                          <w:rPr>
                            <w:rFonts w:asciiTheme="minorHAnsi" w:hAnsi="Calibri" w:cstheme="minorBidi"/>
                            <w:color w:val="FFFFFF" w:themeColor="light1"/>
                            <w:kern w:val="24"/>
                          </w:rPr>
                          <w:t>2, SCS2</w:t>
                        </w:r>
                      </w:p>
                    </w:txbxContent>
                  </v:textbox>
                </v:rect>
                <v:line id="Straight Connector 5" o:spid="_x0000_s1030" style="position:absolute;visibility:visible;mso-wrap-style:square" from="1860,13268" to="48890,132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" strokecolor="#4472c4 [3204]" strokeweight=".5pt">
                  <v:stroke joinstyle="miter"/>
                </v:line>
                <v:shapetype id="_x0000_t202" coordsize="21600,21600" o:spt="202" path="m,l,21600r21600,l21600,xe">
                  <v:stroke joinstyle="miter"/>
                  <v:path gradientshapeok="t" o:connecttype="rect"/>
                </v:shapetype>
                <v:shape id="TextBox 7" o:spid="_x0000_s1031" type="#_x0000_t202" style="position:absolute;left:22356;top:17378;width:5626;height:277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" filled="f" stroked="f">
                  <v:textbox style="mso-fit-shape-to-text:t">
                    <w:txbxContent>
                      <w:p w14:paraId="31CFBA05" w14:textId="77777777" w:rsidR="00CA726C" w:rsidRDefault="00CA726C" w:rsidP="00CA726C">
                        <w:pPr>
                          <w:pStyle w:val="NormalWeb"/>
                          <w:spacing w:before="0" w:beforeAutospacing="0" w:after="0" w:afterAutospacing="0"/>
                        </w:pPr>
                        <w:r>
                          <w:rPr>
                            <w:rFonts w:asciiTheme="minorHAnsi" w:hAnsi="Calibri" w:cstheme="minorBidi"/>
                            <w:color w:val="000000" w:themeColor="text1"/>
                            <w:kern w:val="24"/>
                          </w:rPr>
                          <w:t xml:space="preserve">CCBW  </w:t>
                        </w:r>
                      </w:p>
                    </w:txbxContent>
                  </v:textbox>
                </v:shape>
                <v:line id="Straight Connector 7" o:spid="_x0000_s1032" style="position:absolute;visibility:visible;mso-wrap-style:square" from="6123,4110" to="6123,185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" strokecolor="#4472c4 [3204]" strokeweight=".5pt">
                  <v:stroke joinstyle="miter"/>
                </v:line>
                <v:line id="Straight Connector 8" o:spid="_x0000_s1033" style="position:absolute;visibility:visible;mso-wrap-style:square" from="47030,13268" to="47030,19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" strokecolor="#4472c4 [3204]" strokeweight=".5pt">
                  <v:stroke joinstyle="miter"/>
                </v:line>
                <v:shapetype id="_x0000_t32" coordsize="21600,21600" o:spt="32" o:oned="t" path="m,l21600,21600e" filled="f">
                  <v:path arrowok="t" fillok="f" o:connecttype="none"/>
                  <o:lock v:ext="edit" shapetype="t"/>
                </v:shapetype>
                <v:shape id="Straight Arrow Connector 9" o:spid="_x0000_s1034" type="#_x0000_t32" style="position:absolute;left:6123;top:15813;width:4090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" strokecolor="#4472c4 [3204]" strokeweight=".5pt">
                  <v:stroke startarrow="block" endarrow="block" joinstyle="miter"/>
                </v:shape>
                <w10:wrap anchorx="margin"/>
              </v:group>
            </w:pict>
          </mc:Fallback>
        </mc:AlternateContent>
      </w:r>
    </w:p>
    <w:p w14:paraId="23CD924F" w14:textId="53DEE1F2" w:rsidR="001A1380" w:rsidRDefault="001A1380" w:rsidP="0078482A"/>
    <w:p w14:paraId="288ED822" w14:textId="0FC1FA65" w:rsidR="00CA726C" w:rsidRDefault="00CA726C" w:rsidP="0078482A"/>
    <w:p w14:paraId="0CDD513D" w14:textId="21825246" w:rsidR="00CA726C" w:rsidRDefault="00CA726C" w:rsidP="0078482A"/>
    <w:p w14:paraId="1F9B1B5A" w14:textId="1C750FF5" w:rsidR="00CA726C" w:rsidRDefault="00CA726C" w:rsidP="0078482A"/>
    <w:p w14:paraId="51F1EFB0" w14:textId="498509EE" w:rsidR="00CA726C" w:rsidRDefault="00CA726C" w:rsidP="0078482A"/>
    <w:p w14:paraId="0FDAC4E2" w14:textId="56BFC846" w:rsidR="00CA726C" w:rsidRDefault="00CA726C" w:rsidP="0078482A"/>
    <w:p w14:paraId="16730BC9" w14:textId="77777777" w:rsidR="00CA726C" w:rsidRDefault="00CA726C" w:rsidP="0078482A"/>
    <w:p w14:paraId="66F94D1A" w14:textId="77777777" w:rsidR="00CA726C" w:rsidRDefault="00CA726C" w:rsidP="0078482A"/>
    <w:p w14:paraId="0512ADB8" w14:textId="4FA8E271" w:rsidR="00CA726C" w:rsidRDefault="00CA726C" w:rsidP="0078482A">
      <w:r>
        <w:t>Note the figure only shows two configured carrierBandwidths. In case the UE is configured with more than two carrierBandwidths, the CCBW, by definition, encompasses all configured</w:t>
      </w:r>
      <w:r w:rsidRPr="00CA726C">
        <w:t xml:space="preserve"> </w:t>
      </w:r>
      <w:r>
        <w:t>carrierBandwidths.</w:t>
      </w:r>
    </w:p>
    <w:p w14:paraId="4A95A911" w14:textId="77777777" w:rsidR="00CA726C" w:rsidRDefault="00CA726C" w:rsidP="0078482A"/>
    <w:p w14:paraId="0FD91DB2" w14:textId="0AB7D56F" w:rsidR="00CA726C" w:rsidRDefault="00CA726C" w:rsidP="0078482A">
      <w:r>
        <w:t xml:space="preserve">Based on CCBW </w:t>
      </w:r>
      <w:r w:rsidR="00D732F0">
        <w:t>Scenarios 1 an</w:t>
      </w:r>
      <w:r w:rsidR="001A1380">
        <w:t>d 2 can be split into two parts: a</w:t>
      </w:r>
      <w:r w:rsidR="00D732F0">
        <w:t xml:space="preserve">) </w:t>
      </w:r>
      <w:r>
        <w:t xml:space="preserve">CCBW </w:t>
      </w:r>
      <w:r w:rsidR="00D732F0">
        <w:t>smaller than or equal to the maximum channel BW supported by the UE</w:t>
      </w:r>
      <w:r w:rsidR="00D76172">
        <w:t xml:space="preserve"> in the frequency range configured</w:t>
      </w:r>
      <w:r w:rsidR="00D732F0">
        <w:t xml:space="preserve"> and </w:t>
      </w:r>
      <w:r w:rsidR="001A1380">
        <w:t>b</w:t>
      </w:r>
      <w:r w:rsidR="00D732F0">
        <w:t xml:space="preserve">) </w:t>
      </w:r>
      <w:r>
        <w:t xml:space="preserve">CCBW </w:t>
      </w:r>
      <w:r w:rsidR="00D732F0">
        <w:t>larger than the maximum channel BW supported by the UE</w:t>
      </w:r>
      <w:r w:rsidR="00D76172">
        <w:t xml:space="preserve"> in the frequency range configured</w:t>
      </w:r>
      <w:r w:rsidR="00D732F0">
        <w:t>.</w:t>
      </w:r>
    </w:p>
    <w:p w14:paraId="720A5B10" w14:textId="5708CB81" w:rsidR="00D732F0" w:rsidRDefault="00CA726C" w:rsidP="0078482A">
      <w:r>
        <w:t>For case a) the UE should be able to support DCI based switching between the two BW</w:t>
      </w:r>
      <w:r w:rsidR="001A1380">
        <w:t xml:space="preserve"> </w:t>
      </w:r>
      <w:r>
        <w:t>in accordance with the current BWP switching delay described in 38.133. For case b), the BWP switching from UE perspective is like channel BW switch</w:t>
      </w:r>
      <w:r w:rsidR="00D76172">
        <w:t>. For case b), the BWP switching should be done only via RR</w:t>
      </w:r>
      <w:r w:rsidR="00145127">
        <w:t xml:space="preserve">C reconfiguration or the delay requirements should be based on RRC switching even when the switch is via DCI or timer based. One reason here would be that for a DCI based switch we don’t consider time for AGC settling, under the assumption that since the switch </w:t>
      </w:r>
      <w:r w:rsidR="00205400">
        <w:t>is happening within a carrier</w:t>
      </w:r>
      <w:r w:rsidR="00145127">
        <w:t xml:space="preserve">Bandwidth, the AGC level for new BWP can be inferred from the older BWP. However, if the two BWP’s are far apart, this assumption would </w:t>
      </w:r>
      <w:r w:rsidR="00205400">
        <w:t>break,</w:t>
      </w:r>
      <w:r w:rsidR="00145127">
        <w:t xml:space="preserve"> and UE would need time for AGC settling too. </w:t>
      </w:r>
    </w:p>
    <w:p w14:paraId="37F2D7E4" w14:textId="0EE07651" w:rsidR="00D76172" w:rsidRPr="00D732F0" w:rsidRDefault="00D76172" w:rsidP="0078482A">
      <w:r>
        <w:t>For scenarios 3) and 4) the UE should be able to perform DCI switching in accordance with delays specified in 38.133</w:t>
      </w:r>
    </w:p>
    <w:p w14:paraId="4991918F" w14:textId="1D159B44" w:rsidR="009E6EDA" w:rsidRDefault="00D76172" w:rsidP="0078482A">
      <w:r w:rsidRPr="00D76172">
        <w:rPr>
          <w:b/>
        </w:rPr>
        <w:lastRenderedPageBreak/>
        <w:t xml:space="preserve">Proposal </w:t>
      </w:r>
      <w:r w:rsidR="006A2F12">
        <w:rPr>
          <w:b/>
        </w:rPr>
        <w:t>2</w:t>
      </w:r>
      <w:r>
        <w:t xml:space="preserve">: For scenarios 1) and 2) if the span of the carrierBandwidths is less than </w:t>
      </w:r>
      <w:r w:rsidR="006A2F12">
        <w:t xml:space="preserve">(or equal to) </w:t>
      </w:r>
      <w:r>
        <w:t xml:space="preserve">the maximum UE supported channel BW in that frequency range, </w:t>
      </w:r>
      <w:r w:rsidR="006A2F12">
        <w:t xml:space="preserve">for a DCI (or timer) based </w:t>
      </w:r>
      <w:r w:rsidR="00145127">
        <w:t xml:space="preserve">BWP </w:t>
      </w:r>
      <w:r w:rsidR="00205400">
        <w:t>switch</w:t>
      </w:r>
      <w:r w:rsidR="00145127">
        <w:t xml:space="preserve"> the </w:t>
      </w:r>
      <w:r>
        <w:t>UE t</w:t>
      </w:r>
      <w:r w:rsidR="006A2F12">
        <w:t>o satisfy delay requirements for DCI switching as specified in 38.133</w:t>
      </w:r>
    </w:p>
    <w:p w14:paraId="010129FA" w14:textId="5FE484DA" w:rsidR="006A2F12" w:rsidRDefault="006A2F12" w:rsidP="0078482A">
      <w:r w:rsidRPr="006A2F12">
        <w:rPr>
          <w:b/>
        </w:rPr>
        <w:t xml:space="preserve">Proposal </w:t>
      </w:r>
      <w:r>
        <w:rPr>
          <w:b/>
        </w:rPr>
        <w:t>3</w:t>
      </w:r>
      <w:r>
        <w:t>:  For scenarios 1) and 2) if the span of the carrierBandwidths is greater than the maximum UE supported channel BW in that frequency range, UE to satisfy delay requirements based on RRC switching of BWP. These requirements to apply even in case of DCI based switch</w:t>
      </w:r>
      <w:r w:rsidR="00145127">
        <w:t xml:space="preserve"> or timer based</w:t>
      </w:r>
      <w:r>
        <w:t xml:space="preserve">. </w:t>
      </w:r>
    </w:p>
    <w:p w14:paraId="5306CBEC" w14:textId="1EEDAD32" w:rsidR="006A2F12" w:rsidRDefault="006A2F12" w:rsidP="0078482A">
      <w:r w:rsidRPr="006A2F12">
        <w:rPr>
          <w:b/>
        </w:rPr>
        <w:t>Proposal 4</w:t>
      </w:r>
      <w:r>
        <w:t>: For scenarios 3) and 4) the UE to satisfy delay requirements based on DCI switching delay specified in 38.133</w:t>
      </w:r>
    </w:p>
    <w:p w14:paraId="0BDC7F1E" w14:textId="77777777" w:rsidR="006C4B0B" w:rsidRDefault="006C4B0B" w:rsidP="006C4B0B">
      <w:pPr>
        <w:pStyle w:val="Heading1"/>
      </w:pPr>
      <w:r>
        <w:t>Conclusions</w:t>
      </w:r>
    </w:p>
    <w:p w14:paraId="6D1845E1" w14:textId="77777777" w:rsidR="00145127" w:rsidRDefault="00145127" w:rsidP="00145127">
      <w:r>
        <w:rPr>
          <w:b/>
        </w:rPr>
        <w:t>Proposal 1</w:t>
      </w:r>
      <w:r>
        <w:t xml:space="preserve">: For a BWP with SCS1 the UE need to satisfy RF requirements corresponding to </w:t>
      </w:r>
      <w:r w:rsidRPr="009E6EDA">
        <w:rPr>
          <w:i/>
        </w:rPr>
        <w:t>carrierBandwidth</w:t>
      </w:r>
      <w:r>
        <w:t xml:space="preserve"> of SCS1. </w:t>
      </w:r>
    </w:p>
    <w:p w14:paraId="24B1C391" w14:textId="4D33E52E" w:rsidR="00145127" w:rsidRDefault="00145127" w:rsidP="00145127">
      <w:r w:rsidRPr="00D76172">
        <w:rPr>
          <w:b/>
        </w:rPr>
        <w:t xml:space="preserve">Proposal </w:t>
      </w:r>
      <w:r>
        <w:rPr>
          <w:b/>
        </w:rPr>
        <w:t>2</w:t>
      </w:r>
      <w:r>
        <w:t xml:space="preserve">: For scenarios 1) and 2) if the span of the carrierBandwidths is less than (or equal to) the maximum UE supported channel BW in that frequency range, for a DCI (or timer) based BWP </w:t>
      </w:r>
      <w:r w:rsidR="00205400">
        <w:t>switch</w:t>
      </w:r>
      <w:r>
        <w:t xml:space="preserve"> the UE to satisfy delay requirements for DCI switching as specified in 38.133</w:t>
      </w:r>
    </w:p>
    <w:p w14:paraId="52A85077" w14:textId="77777777" w:rsidR="00145127" w:rsidRDefault="00145127" w:rsidP="00145127">
      <w:r w:rsidRPr="006A2F12">
        <w:rPr>
          <w:b/>
        </w:rPr>
        <w:t xml:space="preserve">Proposal </w:t>
      </w:r>
      <w:r>
        <w:rPr>
          <w:b/>
        </w:rPr>
        <w:t>3</w:t>
      </w:r>
      <w:r>
        <w:t xml:space="preserve">:  For scenarios 1) and 2) if the span of the carrierBandwidths is greater than the maximum UE supported channel BW in that frequency range, UE to satisfy delay requirements based on RRC switching of BWP. These requirements to apply even in case of DCI based switch or timer based. </w:t>
      </w:r>
    </w:p>
    <w:p w14:paraId="61303BCC" w14:textId="2EA55BFB" w:rsidR="003201D5" w:rsidRDefault="00145127" w:rsidP="003201D5">
      <w:r w:rsidRPr="006A2F12">
        <w:rPr>
          <w:b/>
        </w:rPr>
        <w:t>Proposal 4</w:t>
      </w:r>
      <w:r>
        <w:t>: For scenarios 3) and 4) the UE to satisfy delay requirements based on DCI switching delay specified in 38.133</w:t>
      </w:r>
    </w:p>
    <w:p w14:paraId="5E9775F6" w14:textId="73954790" w:rsidR="00F2735D" w:rsidRDefault="00F2735D" w:rsidP="003201D5">
      <w:pPr>
        <w:rPr>
          <w:rFonts w:cstheme="minorHAnsi"/>
        </w:rPr>
      </w:pPr>
    </w:p>
    <w:p w14:paraId="40E7606A" w14:textId="15E19017" w:rsidR="00F2735D" w:rsidRDefault="00F2735D" w:rsidP="00F2735D">
      <w:pPr>
        <w:pStyle w:val="Heading1"/>
      </w:pPr>
      <w:r>
        <w:t xml:space="preserve">References </w:t>
      </w:r>
    </w:p>
    <w:p w14:paraId="1FCED613" w14:textId="67A7F1C0" w:rsidR="00F2735D" w:rsidRPr="00077458" w:rsidRDefault="00F2735D" w:rsidP="003201D5">
      <w:pPr>
        <w:rPr>
          <w:rFonts w:cstheme="minorHAnsi"/>
        </w:rPr>
      </w:pPr>
      <w:r>
        <w:rPr>
          <w:rFonts w:cstheme="minorHAnsi"/>
        </w:rPr>
        <w:t xml:space="preserve">[1] </w:t>
      </w:r>
      <w:r w:rsidR="00145127" w:rsidRPr="00145127">
        <w:rPr>
          <w:rFonts w:cstheme="minorHAnsi"/>
        </w:rPr>
        <w:t>R4-1814147</w:t>
      </w:r>
      <w:r w:rsidRPr="00F2735D">
        <w:rPr>
          <w:rFonts w:cstheme="minorHAnsi"/>
        </w:rPr>
        <w:t xml:space="preserve">, </w:t>
      </w:r>
      <w:r w:rsidR="00145127" w:rsidRPr="00145127">
        <w:rPr>
          <w:rFonts w:cstheme="minorHAnsi"/>
        </w:rPr>
        <w:t>WF on UE behavior and network configuration without SCS restriction</w:t>
      </w:r>
      <w:r w:rsidRPr="00F2735D">
        <w:rPr>
          <w:rFonts w:cstheme="minorHAnsi"/>
        </w:rPr>
        <w:t>, 3GPP TSG-RAN WG4 #</w:t>
      </w:r>
      <w:r w:rsidR="00145127">
        <w:rPr>
          <w:rFonts w:cstheme="minorHAnsi"/>
        </w:rPr>
        <w:t>88-Bis</w:t>
      </w:r>
      <w:r w:rsidRPr="00F2735D">
        <w:rPr>
          <w:rFonts w:cstheme="minorHAnsi"/>
        </w:rPr>
        <w:t xml:space="preserve">, </w:t>
      </w:r>
      <w:r w:rsidR="00587865">
        <w:rPr>
          <w:rFonts w:cstheme="minorHAnsi"/>
        </w:rPr>
        <w:t>Chengdu</w:t>
      </w:r>
      <w:r w:rsidRPr="00F2735D">
        <w:rPr>
          <w:rFonts w:cstheme="minorHAnsi"/>
        </w:rPr>
        <w:t>, C</w:t>
      </w:r>
      <w:r w:rsidR="00587865">
        <w:rPr>
          <w:rFonts w:cstheme="minorHAnsi"/>
        </w:rPr>
        <w:t>hina.</w:t>
      </w:r>
      <w:bookmarkStart w:id="0" w:name="_GoBack"/>
      <w:bookmarkEnd w:id="0"/>
    </w:p>
    <w:sectPr w:rsidR="00F2735D" w:rsidRPr="000774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00029"/>
    <w:multiLevelType w:val="hybridMultilevel"/>
    <w:tmpl w:val="AF2838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82028CE"/>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7B01B2"/>
    <w:multiLevelType w:val="hybridMultilevel"/>
    <w:tmpl w:val="88360E1C"/>
    <w:lvl w:ilvl="0" w:tplc="B9CEAFC6">
      <w:start w:val="1"/>
      <w:numFmt w:val="bullet"/>
      <w:lvlText w:val="•"/>
      <w:lvlJc w:val="left"/>
      <w:pPr>
        <w:tabs>
          <w:tab w:val="num" w:pos="720"/>
        </w:tabs>
        <w:ind w:left="720" w:hanging="360"/>
      </w:pPr>
      <w:rPr>
        <w:rFonts w:ascii="Arial" w:hAnsi="Arial" w:hint="default"/>
      </w:rPr>
    </w:lvl>
    <w:lvl w:ilvl="1" w:tplc="B734F100">
      <w:start w:val="253"/>
      <w:numFmt w:val="bullet"/>
      <w:lvlText w:val="•"/>
      <w:lvlJc w:val="left"/>
      <w:pPr>
        <w:tabs>
          <w:tab w:val="num" w:pos="1440"/>
        </w:tabs>
        <w:ind w:left="1440" w:hanging="360"/>
      </w:pPr>
      <w:rPr>
        <w:rFonts w:ascii="Arial" w:hAnsi="Arial" w:hint="default"/>
      </w:rPr>
    </w:lvl>
    <w:lvl w:ilvl="2" w:tplc="1D443138" w:tentative="1">
      <w:start w:val="1"/>
      <w:numFmt w:val="bullet"/>
      <w:lvlText w:val="•"/>
      <w:lvlJc w:val="left"/>
      <w:pPr>
        <w:tabs>
          <w:tab w:val="num" w:pos="2160"/>
        </w:tabs>
        <w:ind w:left="2160" w:hanging="360"/>
      </w:pPr>
      <w:rPr>
        <w:rFonts w:ascii="Arial" w:hAnsi="Arial" w:hint="default"/>
      </w:rPr>
    </w:lvl>
    <w:lvl w:ilvl="3" w:tplc="92041E52" w:tentative="1">
      <w:start w:val="1"/>
      <w:numFmt w:val="bullet"/>
      <w:lvlText w:val="•"/>
      <w:lvlJc w:val="left"/>
      <w:pPr>
        <w:tabs>
          <w:tab w:val="num" w:pos="2880"/>
        </w:tabs>
        <w:ind w:left="2880" w:hanging="360"/>
      </w:pPr>
      <w:rPr>
        <w:rFonts w:ascii="Arial" w:hAnsi="Arial" w:hint="default"/>
      </w:rPr>
    </w:lvl>
    <w:lvl w:ilvl="4" w:tplc="9ED83D60" w:tentative="1">
      <w:start w:val="1"/>
      <w:numFmt w:val="bullet"/>
      <w:lvlText w:val="•"/>
      <w:lvlJc w:val="left"/>
      <w:pPr>
        <w:tabs>
          <w:tab w:val="num" w:pos="3600"/>
        </w:tabs>
        <w:ind w:left="3600" w:hanging="360"/>
      </w:pPr>
      <w:rPr>
        <w:rFonts w:ascii="Arial" w:hAnsi="Arial" w:hint="default"/>
      </w:rPr>
    </w:lvl>
    <w:lvl w:ilvl="5" w:tplc="0D18A958" w:tentative="1">
      <w:start w:val="1"/>
      <w:numFmt w:val="bullet"/>
      <w:lvlText w:val="•"/>
      <w:lvlJc w:val="left"/>
      <w:pPr>
        <w:tabs>
          <w:tab w:val="num" w:pos="4320"/>
        </w:tabs>
        <w:ind w:left="4320" w:hanging="360"/>
      </w:pPr>
      <w:rPr>
        <w:rFonts w:ascii="Arial" w:hAnsi="Arial" w:hint="default"/>
      </w:rPr>
    </w:lvl>
    <w:lvl w:ilvl="6" w:tplc="411C4F0A" w:tentative="1">
      <w:start w:val="1"/>
      <w:numFmt w:val="bullet"/>
      <w:lvlText w:val="•"/>
      <w:lvlJc w:val="left"/>
      <w:pPr>
        <w:tabs>
          <w:tab w:val="num" w:pos="5040"/>
        </w:tabs>
        <w:ind w:left="5040" w:hanging="360"/>
      </w:pPr>
      <w:rPr>
        <w:rFonts w:ascii="Arial" w:hAnsi="Arial" w:hint="default"/>
      </w:rPr>
    </w:lvl>
    <w:lvl w:ilvl="7" w:tplc="A36E57E2" w:tentative="1">
      <w:start w:val="1"/>
      <w:numFmt w:val="bullet"/>
      <w:lvlText w:val="•"/>
      <w:lvlJc w:val="left"/>
      <w:pPr>
        <w:tabs>
          <w:tab w:val="num" w:pos="5760"/>
        </w:tabs>
        <w:ind w:left="5760" w:hanging="360"/>
      </w:pPr>
      <w:rPr>
        <w:rFonts w:ascii="Arial" w:hAnsi="Arial" w:hint="default"/>
      </w:rPr>
    </w:lvl>
    <w:lvl w:ilvl="8" w:tplc="162870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66E831F1"/>
    <w:multiLevelType w:val="hybridMultilevel"/>
    <w:tmpl w:val="BA2A92A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1"/>
  </w:num>
  <w:num w:numId="4">
    <w:abstractNumId w:val="1"/>
  </w:num>
  <w:num w:numId="5">
    <w:abstractNumId w:val="1"/>
  </w:num>
  <w:num w:numId="6">
    <w:abstractNumId w:val="1"/>
  </w:num>
  <w:num w:numId="7">
    <w:abstractNumId w:val="1"/>
  </w:num>
  <w:num w:numId="8">
    <w:abstractNumId w:val="1"/>
  </w:num>
  <w:num w:numId="9">
    <w:abstractNumId w:val="1"/>
  </w:num>
  <w:num w:numId="10">
    <w:abstractNumId w:val="1"/>
  </w:num>
  <w:num w:numId="11">
    <w:abstractNumId w:val="1"/>
  </w:num>
  <w:num w:numId="12">
    <w:abstractNumId w:val="2"/>
  </w:num>
  <w:num w:numId="13">
    <w:abstractNumId w:val="4"/>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6D67"/>
    <w:rsid w:val="00000AD6"/>
    <w:rsid w:val="00010255"/>
    <w:rsid w:val="00012ADE"/>
    <w:rsid w:val="00057AD6"/>
    <w:rsid w:val="00063518"/>
    <w:rsid w:val="00077458"/>
    <w:rsid w:val="0008068B"/>
    <w:rsid w:val="000A400E"/>
    <w:rsid w:val="000A7CFE"/>
    <w:rsid w:val="000B5E3B"/>
    <w:rsid w:val="00145127"/>
    <w:rsid w:val="00170C35"/>
    <w:rsid w:val="001A1380"/>
    <w:rsid w:val="001B0D58"/>
    <w:rsid w:val="00205400"/>
    <w:rsid w:val="00260A5B"/>
    <w:rsid w:val="00290890"/>
    <w:rsid w:val="002E7E26"/>
    <w:rsid w:val="003201D5"/>
    <w:rsid w:val="0036188A"/>
    <w:rsid w:val="00374315"/>
    <w:rsid w:val="003A11C1"/>
    <w:rsid w:val="003A4AFB"/>
    <w:rsid w:val="003B459E"/>
    <w:rsid w:val="003C37CF"/>
    <w:rsid w:val="003D04DF"/>
    <w:rsid w:val="00403DF2"/>
    <w:rsid w:val="00432D16"/>
    <w:rsid w:val="0044118B"/>
    <w:rsid w:val="00486FD2"/>
    <w:rsid w:val="004924D1"/>
    <w:rsid w:val="004B34F7"/>
    <w:rsid w:val="004E6A2A"/>
    <w:rsid w:val="00542E50"/>
    <w:rsid w:val="005520BD"/>
    <w:rsid w:val="0057302B"/>
    <w:rsid w:val="00580173"/>
    <w:rsid w:val="00587865"/>
    <w:rsid w:val="005D2E5A"/>
    <w:rsid w:val="005E74BD"/>
    <w:rsid w:val="00673C1D"/>
    <w:rsid w:val="006A2F12"/>
    <w:rsid w:val="006C4B0B"/>
    <w:rsid w:val="006F472F"/>
    <w:rsid w:val="00703089"/>
    <w:rsid w:val="00733F5F"/>
    <w:rsid w:val="007377BF"/>
    <w:rsid w:val="00750D68"/>
    <w:rsid w:val="0078482A"/>
    <w:rsid w:val="0078695C"/>
    <w:rsid w:val="00797E00"/>
    <w:rsid w:val="007C0DF6"/>
    <w:rsid w:val="007D44B1"/>
    <w:rsid w:val="007E7820"/>
    <w:rsid w:val="00815012"/>
    <w:rsid w:val="00883B2E"/>
    <w:rsid w:val="0089294C"/>
    <w:rsid w:val="008A2940"/>
    <w:rsid w:val="008A5117"/>
    <w:rsid w:val="008B1B83"/>
    <w:rsid w:val="008F3395"/>
    <w:rsid w:val="008F7935"/>
    <w:rsid w:val="00943B69"/>
    <w:rsid w:val="00945C8B"/>
    <w:rsid w:val="00951BBA"/>
    <w:rsid w:val="00954552"/>
    <w:rsid w:val="00983817"/>
    <w:rsid w:val="00990DDB"/>
    <w:rsid w:val="00994E5F"/>
    <w:rsid w:val="009D1A20"/>
    <w:rsid w:val="009D1C09"/>
    <w:rsid w:val="009D66DD"/>
    <w:rsid w:val="009E6EDA"/>
    <w:rsid w:val="009F2370"/>
    <w:rsid w:val="00A24B7F"/>
    <w:rsid w:val="00A25C82"/>
    <w:rsid w:val="00A40B5A"/>
    <w:rsid w:val="00A41ED4"/>
    <w:rsid w:val="00A42D45"/>
    <w:rsid w:val="00A5127D"/>
    <w:rsid w:val="00A7223A"/>
    <w:rsid w:val="00AA1979"/>
    <w:rsid w:val="00AA69AD"/>
    <w:rsid w:val="00AC1315"/>
    <w:rsid w:val="00B009D8"/>
    <w:rsid w:val="00B21EF3"/>
    <w:rsid w:val="00B22091"/>
    <w:rsid w:val="00BD18A1"/>
    <w:rsid w:val="00BF71E1"/>
    <w:rsid w:val="00C2177A"/>
    <w:rsid w:val="00C45A63"/>
    <w:rsid w:val="00C56E72"/>
    <w:rsid w:val="00CA14C2"/>
    <w:rsid w:val="00CA726C"/>
    <w:rsid w:val="00CB062C"/>
    <w:rsid w:val="00CC3955"/>
    <w:rsid w:val="00CD6567"/>
    <w:rsid w:val="00CE0CF3"/>
    <w:rsid w:val="00CF3ABF"/>
    <w:rsid w:val="00D06A85"/>
    <w:rsid w:val="00D3417F"/>
    <w:rsid w:val="00D44CC4"/>
    <w:rsid w:val="00D732F0"/>
    <w:rsid w:val="00D76172"/>
    <w:rsid w:val="00DB22A3"/>
    <w:rsid w:val="00DC1F94"/>
    <w:rsid w:val="00DC7E8E"/>
    <w:rsid w:val="00DF587A"/>
    <w:rsid w:val="00E152BF"/>
    <w:rsid w:val="00E15948"/>
    <w:rsid w:val="00E16545"/>
    <w:rsid w:val="00E60356"/>
    <w:rsid w:val="00EE6D67"/>
    <w:rsid w:val="00F02B06"/>
    <w:rsid w:val="00F1679E"/>
    <w:rsid w:val="00F255F1"/>
    <w:rsid w:val="00F2735D"/>
    <w:rsid w:val="00F3272A"/>
    <w:rsid w:val="00F37147"/>
    <w:rsid w:val="00F44F7C"/>
    <w:rsid w:val="00F45595"/>
    <w:rsid w:val="00F677D2"/>
    <w:rsid w:val="00F9122F"/>
    <w:rsid w:val="00FA20D2"/>
    <w:rsid w:val="00FB434D"/>
    <w:rsid w:val="00FC58D7"/>
    <w:rsid w:val="00FD05E1"/>
    <w:rsid w:val="00FD11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9A83A"/>
  <w15:chartTrackingRefBased/>
  <w15:docId w15:val="{B3E86CB7-6CBA-4485-BF89-82DE09428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5948"/>
  </w:style>
  <w:style w:type="paragraph" w:styleId="Heading1">
    <w:name w:val="heading 1"/>
    <w:basedOn w:val="Normal"/>
    <w:next w:val="Normal"/>
    <w:link w:val="Heading1Char"/>
    <w:uiPriority w:val="9"/>
    <w:qFormat/>
    <w:rsid w:val="00E15948"/>
    <w:pPr>
      <w:keepNext/>
      <w:keepLines/>
      <w:numPr>
        <w:numId w:val="1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E15948"/>
    <w:pPr>
      <w:keepNext/>
      <w:keepLines/>
      <w:numPr>
        <w:ilvl w:val="1"/>
        <w:numId w:val="1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15948"/>
    <w:pPr>
      <w:keepNext/>
      <w:keepLines/>
      <w:numPr>
        <w:ilvl w:val="2"/>
        <w:numId w:val="11"/>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15948"/>
    <w:pPr>
      <w:keepNext/>
      <w:keepLines/>
      <w:numPr>
        <w:ilvl w:val="3"/>
        <w:numId w:val="11"/>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15948"/>
    <w:pPr>
      <w:keepNext/>
      <w:keepLines/>
      <w:numPr>
        <w:ilvl w:val="4"/>
        <w:numId w:val="11"/>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15948"/>
    <w:pPr>
      <w:keepNext/>
      <w:keepLines/>
      <w:numPr>
        <w:ilvl w:val="5"/>
        <w:numId w:val="11"/>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15948"/>
    <w:pPr>
      <w:keepNext/>
      <w:keepLines/>
      <w:numPr>
        <w:ilvl w:val="6"/>
        <w:numId w:val="11"/>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15948"/>
    <w:pPr>
      <w:keepNext/>
      <w:keepLines/>
      <w:numPr>
        <w:ilvl w:val="7"/>
        <w:numId w:val="11"/>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15948"/>
    <w:pPr>
      <w:keepNext/>
      <w:keepLines/>
      <w:numPr>
        <w:ilvl w:val="8"/>
        <w:numId w:val="1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E6D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15948"/>
    <w:pPr>
      <w:spacing w:after="200" w:line="240" w:lineRule="auto"/>
    </w:pPr>
    <w:rPr>
      <w:i/>
      <w:iCs/>
      <w:color w:val="44546A" w:themeColor="text2"/>
      <w:sz w:val="18"/>
      <w:szCs w:val="18"/>
    </w:rPr>
  </w:style>
  <w:style w:type="paragraph" w:customStyle="1" w:styleId="TAC">
    <w:name w:val="TAC"/>
    <w:basedOn w:val="Normal"/>
    <w:link w:val="TACChar"/>
    <w:rsid w:val="00C2177A"/>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x-none"/>
    </w:rPr>
  </w:style>
  <w:style w:type="character" w:customStyle="1" w:styleId="TACChar">
    <w:name w:val="TAC Char"/>
    <w:link w:val="TAC"/>
    <w:rsid w:val="00C2177A"/>
    <w:rPr>
      <w:rFonts w:ascii="Arial" w:eastAsia="Times New Roman" w:hAnsi="Arial" w:cs="Times New Roman"/>
      <w:sz w:val="18"/>
      <w:szCs w:val="20"/>
      <w:lang w:val="en-GB" w:eastAsia="x-none"/>
    </w:rPr>
  </w:style>
  <w:style w:type="paragraph" w:customStyle="1" w:styleId="TAH">
    <w:name w:val="TAH"/>
    <w:basedOn w:val="TAC"/>
    <w:link w:val="TAHCar"/>
    <w:rsid w:val="00C2177A"/>
    <w:rPr>
      <w:b/>
    </w:rPr>
  </w:style>
  <w:style w:type="character" w:customStyle="1" w:styleId="TAHCar">
    <w:name w:val="TAH Car"/>
    <w:link w:val="TAH"/>
    <w:rsid w:val="00C2177A"/>
    <w:rPr>
      <w:rFonts w:ascii="Arial" w:eastAsia="Times New Roman" w:hAnsi="Arial" w:cs="Times New Roman"/>
      <w:b/>
      <w:sz w:val="18"/>
      <w:szCs w:val="20"/>
      <w:lang w:val="en-GB" w:eastAsia="x-none"/>
    </w:rPr>
  </w:style>
  <w:style w:type="paragraph" w:customStyle="1" w:styleId="TAN">
    <w:name w:val="TAN"/>
    <w:basedOn w:val="Normal"/>
    <w:link w:val="TANChar"/>
    <w:rsid w:val="00C2177A"/>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val="en-GB" w:eastAsia="x-none"/>
    </w:rPr>
  </w:style>
  <w:style w:type="character" w:customStyle="1" w:styleId="TANChar">
    <w:name w:val="TAN Char"/>
    <w:link w:val="TAN"/>
    <w:rsid w:val="00C2177A"/>
    <w:rPr>
      <w:rFonts w:ascii="Arial" w:eastAsia="Times New Roman" w:hAnsi="Arial" w:cs="Times New Roman"/>
      <w:sz w:val="18"/>
      <w:szCs w:val="20"/>
      <w:lang w:val="en-GB" w:eastAsia="x-none"/>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7377BF"/>
    <w:pPr>
      <w:widowControl w:val="0"/>
      <w:spacing w:after="0" w:line="240" w:lineRule="auto"/>
    </w:pPr>
    <w:rPr>
      <w:rFonts w:ascii="Arial" w:eastAsia="MS Mincho" w:hAnsi="Arial" w:cs="Times New Roman"/>
      <w:b/>
      <w:noProof/>
      <w:sz w:val="18"/>
      <w:szCs w:val="20"/>
      <w:lang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377BF"/>
    <w:rPr>
      <w:rFonts w:ascii="Arial" w:eastAsia="MS Mincho" w:hAnsi="Arial" w:cs="Times New Roman"/>
      <w:b/>
      <w:noProof/>
      <w:sz w:val="18"/>
      <w:szCs w:val="20"/>
      <w:lang w:eastAsia="zh-CN"/>
    </w:rPr>
  </w:style>
  <w:style w:type="paragraph" w:styleId="Footer">
    <w:name w:val="footer"/>
    <w:basedOn w:val="Header"/>
    <w:link w:val="FooterChar"/>
    <w:uiPriority w:val="99"/>
    <w:rsid w:val="007377BF"/>
    <w:pPr>
      <w:jc w:val="center"/>
    </w:pPr>
    <w:rPr>
      <w:i/>
    </w:rPr>
  </w:style>
  <w:style w:type="character" w:customStyle="1" w:styleId="FooterChar">
    <w:name w:val="Footer Char"/>
    <w:basedOn w:val="DefaultParagraphFont"/>
    <w:link w:val="Footer"/>
    <w:uiPriority w:val="99"/>
    <w:rsid w:val="007377BF"/>
    <w:rPr>
      <w:rFonts w:ascii="Arial" w:eastAsia="MS Mincho" w:hAnsi="Arial" w:cs="Times New Roman"/>
      <w:b/>
      <w:i/>
      <w:noProof/>
      <w:sz w:val="18"/>
      <w:szCs w:val="20"/>
      <w:lang w:eastAsia="zh-CN"/>
    </w:rPr>
  </w:style>
  <w:style w:type="paragraph" w:customStyle="1" w:styleId="CRCoverPage">
    <w:name w:val="CR Cover Page"/>
    <w:link w:val="CRCoverPageChar"/>
    <w:rsid w:val="007377BF"/>
    <w:pPr>
      <w:spacing w:after="120" w:line="240" w:lineRule="auto"/>
    </w:pPr>
    <w:rPr>
      <w:rFonts w:ascii="Arial" w:eastAsia="MS Mincho" w:hAnsi="Arial" w:cs="Times New Roman"/>
      <w:sz w:val="20"/>
      <w:szCs w:val="20"/>
      <w:lang w:val="en-GB"/>
    </w:rPr>
  </w:style>
  <w:style w:type="character" w:customStyle="1" w:styleId="CRCoverPageChar">
    <w:name w:val="CR Cover Page Char"/>
    <w:link w:val="CRCoverPage"/>
    <w:rsid w:val="007377BF"/>
    <w:rPr>
      <w:rFonts w:ascii="Arial" w:eastAsia="MS Mincho" w:hAnsi="Arial" w:cs="Times New Roman"/>
      <w:sz w:val="20"/>
      <w:szCs w:val="20"/>
      <w:lang w:val="en-GB"/>
    </w:rPr>
  </w:style>
  <w:style w:type="character" w:customStyle="1" w:styleId="Heading1Char">
    <w:name w:val="Heading 1 Char"/>
    <w:basedOn w:val="DefaultParagraphFont"/>
    <w:link w:val="Heading1"/>
    <w:uiPriority w:val="9"/>
    <w:rsid w:val="00E15948"/>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E15948"/>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15948"/>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15948"/>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15948"/>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15948"/>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15948"/>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15948"/>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15948"/>
    <w:rPr>
      <w:rFonts w:asciiTheme="majorHAnsi" w:eastAsiaTheme="majorEastAsia" w:hAnsiTheme="majorHAnsi" w:cstheme="majorBidi"/>
      <w:i/>
      <w:iCs/>
      <w:color w:val="404040" w:themeColor="text1" w:themeTint="BF"/>
      <w:sz w:val="20"/>
      <w:szCs w:val="20"/>
    </w:rPr>
  </w:style>
  <w:style w:type="paragraph" w:styleId="Title">
    <w:name w:val="Title"/>
    <w:basedOn w:val="Normal"/>
    <w:next w:val="Normal"/>
    <w:link w:val="TitleChar"/>
    <w:uiPriority w:val="10"/>
    <w:qFormat/>
    <w:rsid w:val="00E15948"/>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15948"/>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15948"/>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15948"/>
    <w:rPr>
      <w:color w:val="5A5A5A" w:themeColor="text1" w:themeTint="A5"/>
      <w:spacing w:val="10"/>
    </w:rPr>
  </w:style>
  <w:style w:type="character" w:styleId="Strong">
    <w:name w:val="Strong"/>
    <w:basedOn w:val="DefaultParagraphFont"/>
    <w:uiPriority w:val="22"/>
    <w:qFormat/>
    <w:rsid w:val="00E15948"/>
    <w:rPr>
      <w:b/>
      <w:bCs/>
      <w:color w:val="000000" w:themeColor="text1"/>
    </w:rPr>
  </w:style>
  <w:style w:type="character" w:styleId="Emphasis">
    <w:name w:val="Emphasis"/>
    <w:basedOn w:val="DefaultParagraphFont"/>
    <w:uiPriority w:val="20"/>
    <w:qFormat/>
    <w:rsid w:val="00E15948"/>
    <w:rPr>
      <w:i/>
      <w:iCs/>
      <w:color w:val="auto"/>
    </w:rPr>
  </w:style>
  <w:style w:type="paragraph" w:styleId="NoSpacing">
    <w:name w:val="No Spacing"/>
    <w:uiPriority w:val="1"/>
    <w:qFormat/>
    <w:rsid w:val="00E15948"/>
    <w:pPr>
      <w:spacing w:after="0" w:line="240" w:lineRule="auto"/>
    </w:pPr>
  </w:style>
  <w:style w:type="paragraph" w:styleId="Quote">
    <w:name w:val="Quote"/>
    <w:basedOn w:val="Normal"/>
    <w:next w:val="Normal"/>
    <w:link w:val="QuoteChar"/>
    <w:uiPriority w:val="29"/>
    <w:qFormat/>
    <w:rsid w:val="00E15948"/>
    <w:pPr>
      <w:spacing w:before="160"/>
      <w:ind w:left="720" w:right="720"/>
    </w:pPr>
    <w:rPr>
      <w:i/>
      <w:iCs/>
      <w:color w:val="000000" w:themeColor="text1"/>
    </w:rPr>
  </w:style>
  <w:style w:type="character" w:customStyle="1" w:styleId="QuoteChar">
    <w:name w:val="Quote Char"/>
    <w:basedOn w:val="DefaultParagraphFont"/>
    <w:link w:val="Quote"/>
    <w:uiPriority w:val="29"/>
    <w:rsid w:val="00E15948"/>
    <w:rPr>
      <w:i/>
      <w:iCs/>
      <w:color w:val="000000" w:themeColor="text1"/>
    </w:rPr>
  </w:style>
  <w:style w:type="paragraph" w:styleId="IntenseQuote">
    <w:name w:val="Intense Quote"/>
    <w:basedOn w:val="Normal"/>
    <w:next w:val="Normal"/>
    <w:link w:val="IntenseQuoteChar"/>
    <w:uiPriority w:val="30"/>
    <w:qFormat/>
    <w:rsid w:val="00E15948"/>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15948"/>
    <w:rPr>
      <w:color w:val="000000" w:themeColor="text1"/>
      <w:shd w:val="clear" w:color="auto" w:fill="F2F2F2" w:themeFill="background1" w:themeFillShade="F2"/>
    </w:rPr>
  </w:style>
  <w:style w:type="character" w:styleId="SubtleEmphasis">
    <w:name w:val="Subtle Emphasis"/>
    <w:basedOn w:val="DefaultParagraphFont"/>
    <w:uiPriority w:val="19"/>
    <w:qFormat/>
    <w:rsid w:val="00E15948"/>
    <w:rPr>
      <w:i/>
      <w:iCs/>
      <w:color w:val="404040" w:themeColor="text1" w:themeTint="BF"/>
    </w:rPr>
  </w:style>
  <w:style w:type="character" w:styleId="IntenseEmphasis">
    <w:name w:val="Intense Emphasis"/>
    <w:basedOn w:val="DefaultParagraphFont"/>
    <w:uiPriority w:val="21"/>
    <w:qFormat/>
    <w:rsid w:val="00E15948"/>
    <w:rPr>
      <w:b/>
      <w:bCs/>
      <w:i/>
      <w:iCs/>
      <w:caps/>
    </w:rPr>
  </w:style>
  <w:style w:type="character" w:styleId="SubtleReference">
    <w:name w:val="Subtle Reference"/>
    <w:basedOn w:val="DefaultParagraphFont"/>
    <w:uiPriority w:val="31"/>
    <w:qFormat/>
    <w:rsid w:val="00E15948"/>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15948"/>
    <w:rPr>
      <w:b/>
      <w:bCs/>
      <w:smallCaps/>
      <w:u w:val="single"/>
    </w:rPr>
  </w:style>
  <w:style w:type="character" w:styleId="BookTitle">
    <w:name w:val="Book Title"/>
    <w:basedOn w:val="DefaultParagraphFont"/>
    <w:uiPriority w:val="33"/>
    <w:qFormat/>
    <w:rsid w:val="00E15948"/>
    <w:rPr>
      <w:b w:val="0"/>
      <w:bCs w:val="0"/>
      <w:smallCaps/>
      <w:spacing w:val="5"/>
    </w:rPr>
  </w:style>
  <w:style w:type="paragraph" w:styleId="TOCHeading">
    <w:name w:val="TOC Heading"/>
    <w:basedOn w:val="Heading1"/>
    <w:next w:val="Normal"/>
    <w:uiPriority w:val="39"/>
    <w:semiHidden/>
    <w:unhideWhenUsed/>
    <w:qFormat/>
    <w:rsid w:val="00E15948"/>
    <w:pPr>
      <w:outlineLvl w:val="9"/>
    </w:pPr>
  </w:style>
  <w:style w:type="character" w:styleId="PlaceholderText">
    <w:name w:val="Placeholder Text"/>
    <w:basedOn w:val="DefaultParagraphFont"/>
    <w:uiPriority w:val="99"/>
    <w:semiHidden/>
    <w:rsid w:val="006C4B0B"/>
    <w:rPr>
      <w:color w:val="808080"/>
    </w:rPr>
  </w:style>
  <w:style w:type="table" w:customStyle="1" w:styleId="TableGrid1">
    <w:name w:val="Table Grid1"/>
    <w:basedOn w:val="TableNormal"/>
    <w:next w:val="TableGrid"/>
    <w:uiPriority w:val="39"/>
    <w:rsid w:val="008A294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F677D2"/>
    <w:pPr>
      <w:spacing w:before="100" w:beforeAutospacing="1" w:after="100" w:afterAutospacing="1" w:line="240" w:lineRule="auto"/>
    </w:pPr>
    <w:rPr>
      <w:rFonts w:ascii="Times New Roman" w:eastAsia="Arial Unicode MS" w:hAnsi="Times New Roman" w:cs="Times New Roman"/>
      <w:sz w:val="24"/>
      <w:szCs w:val="24"/>
      <w:lang w:val="en-GB" w:eastAsia="ja-JP"/>
    </w:rPr>
  </w:style>
  <w:style w:type="paragraph" w:styleId="ListParagraph">
    <w:name w:val="List Paragraph"/>
    <w:basedOn w:val="Normal"/>
    <w:uiPriority w:val="34"/>
    <w:qFormat/>
    <w:rsid w:val="00486FD2"/>
    <w:pPr>
      <w:ind w:left="720"/>
      <w:contextualSpacing/>
    </w:pPr>
  </w:style>
  <w:style w:type="paragraph" w:styleId="BalloonText">
    <w:name w:val="Balloon Text"/>
    <w:basedOn w:val="Normal"/>
    <w:link w:val="BalloonTextChar"/>
    <w:uiPriority w:val="99"/>
    <w:semiHidden/>
    <w:unhideWhenUsed/>
    <w:rsid w:val="00542E5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E5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072089">
      <w:bodyDiv w:val="1"/>
      <w:marLeft w:val="0"/>
      <w:marRight w:val="0"/>
      <w:marTop w:val="0"/>
      <w:marBottom w:val="0"/>
      <w:divBdr>
        <w:top w:val="none" w:sz="0" w:space="0" w:color="auto"/>
        <w:left w:val="none" w:sz="0" w:space="0" w:color="auto"/>
        <w:bottom w:val="none" w:sz="0" w:space="0" w:color="auto"/>
        <w:right w:val="none" w:sz="0" w:space="0" w:color="auto"/>
      </w:divBdr>
      <w:divsChild>
        <w:div w:id="81876382">
          <w:marLeft w:val="360"/>
          <w:marRight w:val="0"/>
          <w:marTop w:val="200"/>
          <w:marBottom w:val="0"/>
          <w:divBdr>
            <w:top w:val="none" w:sz="0" w:space="0" w:color="auto"/>
            <w:left w:val="none" w:sz="0" w:space="0" w:color="auto"/>
            <w:bottom w:val="none" w:sz="0" w:space="0" w:color="auto"/>
            <w:right w:val="none" w:sz="0" w:space="0" w:color="auto"/>
          </w:divBdr>
        </w:div>
        <w:div w:id="1291353429">
          <w:marLeft w:val="1080"/>
          <w:marRight w:val="0"/>
          <w:marTop w:val="100"/>
          <w:marBottom w:val="0"/>
          <w:divBdr>
            <w:top w:val="none" w:sz="0" w:space="0" w:color="auto"/>
            <w:left w:val="none" w:sz="0" w:space="0" w:color="auto"/>
            <w:bottom w:val="none" w:sz="0" w:space="0" w:color="auto"/>
            <w:right w:val="none" w:sz="0" w:space="0" w:color="auto"/>
          </w:divBdr>
        </w:div>
        <w:div w:id="1945574417">
          <w:marLeft w:val="1080"/>
          <w:marRight w:val="0"/>
          <w:marTop w:val="100"/>
          <w:marBottom w:val="0"/>
          <w:divBdr>
            <w:top w:val="none" w:sz="0" w:space="0" w:color="auto"/>
            <w:left w:val="none" w:sz="0" w:space="0" w:color="auto"/>
            <w:bottom w:val="none" w:sz="0" w:space="0" w:color="auto"/>
            <w:right w:val="none" w:sz="0" w:space="0" w:color="auto"/>
          </w:divBdr>
        </w:div>
        <w:div w:id="655955746">
          <w:marLeft w:val="1080"/>
          <w:marRight w:val="0"/>
          <w:marTop w:val="100"/>
          <w:marBottom w:val="0"/>
          <w:divBdr>
            <w:top w:val="none" w:sz="0" w:space="0" w:color="auto"/>
            <w:left w:val="none" w:sz="0" w:space="0" w:color="auto"/>
            <w:bottom w:val="none" w:sz="0" w:space="0" w:color="auto"/>
            <w:right w:val="none" w:sz="0" w:space="0" w:color="auto"/>
          </w:divBdr>
        </w:div>
        <w:div w:id="2111657029">
          <w:marLeft w:val="1080"/>
          <w:marRight w:val="0"/>
          <w:marTop w:val="100"/>
          <w:marBottom w:val="0"/>
          <w:divBdr>
            <w:top w:val="none" w:sz="0" w:space="0" w:color="auto"/>
            <w:left w:val="none" w:sz="0" w:space="0" w:color="auto"/>
            <w:bottom w:val="none" w:sz="0" w:space="0" w:color="auto"/>
            <w:right w:val="none" w:sz="0" w:space="0" w:color="auto"/>
          </w:divBdr>
        </w:div>
      </w:divsChild>
    </w:div>
    <w:div w:id="490172258">
      <w:bodyDiv w:val="1"/>
      <w:marLeft w:val="0"/>
      <w:marRight w:val="0"/>
      <w:marTop w:val="0"/>
      <w:marBottom w:val="0"/>
      <w:divBdr>
        <w:top w:val="none" w:sz="0" w:space="0" w:color="auto"/>
        <w:left w:val="none" w:sz="0" w:space="0" w:color="auto"/>
        <w:bottom w:val="none" w:sz="0" w:space="0" w:color="auto"/>
        <w:right w:val="none" w:sz="0" w:space="0" w:color="auto"/>
      </w:divBdr>
    </w:div>
    <w:div w:id="794953929">
      <w:bodyDiv w:val="1"/>
      <w:marLeft w:val="0"/>
      <w:marRight w:val="0"/>
      <w:marTop w:val="0"/>
      <w:marBottom w:val="0"/>
      <w:divBdr>
        <w:top w:val="none" w:sz="0" w:space="0" w:color="auto"/>
        <w:left w:val="none" w:sz="0" w:space="0" w:color="auto"/>
        <w:bottom w:val="none" w:sz="0" w:space="0" w:color="auto"/>
        <w:right w:val="none" w:sz="0" w:space="0" w:color="auto"/>
      </w:divBdr>
    </w:div>
    <w:div w:id="999843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1B77B3-94F7-44F2-BA04-A59C27A75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3</Pages>
  <Words>750</Words>
  <Characters>4276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Awlok Josan</dc:creator>
  <cp:keywords/>
  <dc:description/>
  <cp:lastModifiedBy>Awlok Josan</cp:lastModifiedBy>
  <cp:revision>6</cp:revision>
  <dcterms:created xsi:type="dcterms:W3CDTF">2018-11-02T05:29:00Z</dcterms:created>
  <dcterms:modified xsi:type="dcterms:W3CDTF">2018-11-02T20:05:00Z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